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12C8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bookmarkStart w:id="0" w:name="_Hlk98171084"/>
    </w:p>
    <w:p w14:paraId="17B52F51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2022.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gada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Smiltenes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novada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čempionāts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volejbolā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14:paraId="1CE4F3CB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vīriešu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komandām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 xml:space="preserve">  </w:t>
      </w:r>
    </w:p>
    <w:p w14:paraId="16698386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</w:p>
    <w:p w14:paraId="68E757CF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/>
        </w:rPr>
      </w:pPr>
      <w:r w:rsidRPr="003E12BE">
        <w:rPr>
          <w:rFonts w:ascii="Times New Roman" w:eastAsia="Times New Roman" w:hAnsi="Times New Roman" w:cs="Times New Roman"/>
          <w:b/>
          <w:color w:val="000000"/>
          <w:sz w:val="30"/>
          <w:szCs w:val="30"/>
          <w:lang w:val="en-US"/>
        </w:rPr>
        <w:t>N  O  L  I  K  U  M  S</w:t>
      </w:r>
    </w:p>
    <w:p w14:paraId="0E209FE1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14A24200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2FCAA383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Mērķis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un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uzdevumi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14:paraId="0BEFA432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1.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Iesaistīt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Smiltenes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novada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iedzīvotājus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aktīvās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regulārās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sporta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nodarbībās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;</w:t>
      </w:r>
    </w:p>
    <w:p w14:paraId="037AD035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2.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Popularizēt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volejbolu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kā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vienu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no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populārākajiem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sporta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veidiem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pasaulē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;</w:t>
      </w:r>
    </w:p>
    <w:p w14:paraId="19924405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3.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Sekmēt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bērnu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un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jauniešu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iesaistīšanos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sporta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nodarbībās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;</w:t>
      </w:r>
    </w:p>
    <w:p w14:paraId="1B48213A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4.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Noskaidrot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Smiltenes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novada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labākās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vīriešu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volejbola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komandas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392F6465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A2B449D" w14:textId="13C9CAE5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Laiks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un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vieta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-</w:t>
      </w: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sacensības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notiek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Smiltenes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sporta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centra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hallē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Gaujas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ielā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1,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Smiltenē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Sacensības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risinās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divās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kārtās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– 09.04.2022 un 23.04.2022.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Komandu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pieteikšanās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notiek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līdz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01.04.2022.</w:t>
      </w:r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Pieteikumus</w:t>
      </w:r>
      <w:proofErr w:type="spellEnd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sūtīt</w:t>
      </w:r>
      <w:proofErr w:type="spellEnd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uz</w:t>
      </w:r>
      <w:proofErr w:type="spellEnd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hyperlink r:id="rId5" w:history="1">
        <w:r w:rsidR="00240EF7" w:rsidRPr="00F75E62">
          <w:rPr>
            <w:rStyle w:val="Hipersaite"/>
            <w:rFonts w:ascii="Times New Roman" w:eastAsia="Times New Roman" w:hAnsi="Times New Roman" w:cs="Times New Roman"/>
            <w:sz w:val="26"/>
            <w:szCs w:val="26"/>
            <w:lang w:val="en-US"/>
          </w:rPr>
          <w:t>sporta.parvalde@smiltenesnovads.lv</w:t>
        </w:r>
      </w:hyperlink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vai</w:t>
      </w:r>
      <w:proofErr w:type="spellEnd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sazinoties</w:t>
      </w:r>
      <w:proofErr w:type="spellEnd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ar</w:t>
      </w:r>
      <w:proofErr w:type="spellEnd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sacensību</w:t>
      </w:r>
      <w:proofErr w:type="spellEnd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galveno</w:t>
      </w:r>
      <w:proofErr w:type="spellEnd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tiesnesi</w:t>
      </w:r>
      <w:proofErr w:type="spellEnd"/>
      <w:r w:rsidR="00240EF7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18F437A5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C076B0A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Organizatori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-</w:t>
      </w: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sacensības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organizē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Smiltenes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sporta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pārvalde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Sacensību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galvenā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tiesnese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Zanda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Beitika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 (tel. 26469475)</w:t>
      </w:r>
    </w:p>
    <w:p w14:paraId="73A23E04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32320223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388B4BC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Dalībnieki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–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komandu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komplektēšanai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ir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sekojoši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ierobežojumi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:</w:t>
      </w:r>
    </w:p>
    <w:p w14:paraId="6E8A56BA" w14:textId="71081999" w:rsidR="003E12BE" w:rsidRPr="003E12BE" w:rsidRDefault="003E12BE" w:rsidP="003E12B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Turnīrā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komandu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sastāvos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nedrīkst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pieteikt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spēlētājus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kas 2021./2022.g.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sezonā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ir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pieteikti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Latvijas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Nacionālās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līgas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1.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vai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2.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divīzijas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turnīros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izņemot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gadījumus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kad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spēlētāja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dzīvesvieta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vai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darba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vieta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ir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Smiltenes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novadā</w:t>
      </w:r>
      <w:proofErr w:type="spellEnd"/>
      <w:r w:rsidR="0024400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24400E">
        <w:rPr>
          <w:rFonts w:ascii="Times New Roman" w:eastAsia="Times New Roman" w:hAnsi="Times New Roman" w:cs="Times New Roman"/>
          <w:sz w:val="26"/>
          <w:szCs w:val="26"/>
          <w:lang w:val="en-US"/>
        </w:rPr>
        <w:t>Smiltenes</w:t>
      </w:r>
      <w:proofErr w:type="spellEnd"/>
      <w:r w:rsidR="0024400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BJSS </w:t>
      </w:r>
      <w:proofErr w:type="spellStart"/>
      <w:r w:rsidR="0024400E">
        <w:rPr>
          <w:rFonts w:ascii="Times New Roman" w:eastAsia="Times New Roman" w:hAnsi="Times New Roman" w:cs="Times New Roman"/>
          <w:sz w:val="26"/>
          <w:szCs w:val="26"/>
          <w:lang w:val="en-US"/>
        </w:rPr>
        <w:t>audzēkņi</w:t>
      </w:r>
      <w:proofErr w:type="spellEnd"/>
      <w:r w:rsidR="0024400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4C2E13E2" w14:textId="195B7A17" w:rsidR="003E12BE" w:rsidRPr="003E12BE" w:rsidRDefault="003E12BE" w:rsidP="003E12BE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Turnīrā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atļauts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piedalīties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personām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kuras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dzimušas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2009.g un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vecākas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Nepilgadīgām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personām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jābūt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vecāka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vai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aizbildņa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parakstīt</w:t>
      </w:r>
      <w:r w:rsidR="00FE202D">
        <w:rPr>
          <w:rFonts w:ascii="Times New Roman" w:eastAsia="Times New Roman" w:hAnsi="Times New Roman" w:cs="Times New Roman"/>
          <w:sz w:val="26"/>
          <w:szCs w:val="26"/>
          <w:lang w:val="en-US"/>
        </w:rPr>
        <w:t>am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apliecinājum</w:t>
      </w:r>
      <w:r w:rsidR="00FE202D">
        <w:rPr>
          <w:rFonts w:ascii="Times New Roman" w:eastAsia="Times New Roman" w:hAnsi="Times New Roman" w:cs="Times New Roman"/>
          <w:sz w:val="26"/>
          <w:szCs w:val="26"/>
          <w:lang w:val="en-US"/>
        </w:rPr>
        <w:t>am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par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atļauju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piedalīties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konkrētajās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sacensībās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1EBD97C0" w14:textId="77777777" w:rsidR="003E12BE" w:rsidRPr="003E12BE" w:rsidRDefault="003E12BE" w:rsidP="003E12BE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</w:rPr>
      </w:pPr>
    </w:p>
    <w:p w14:paraId="6A7361A3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en-US"/>
        </w:rPr>
      </w:pPr>
    </w:p>
    <w:p w14:paraId="67758F97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Sacensību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sistēma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un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noteikumi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:</w:t>
      </w:r>
    </w:p>
    <w:p w14:paraId="76654506" w14:textId="3705B688" w:rsidR="003E12BE" w:rsidRPr="00130081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Sacensības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risinās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pēc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oficiāliem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volejbola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noteikumiem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Sacensību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sistēmu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katrā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kārtā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galvenais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tiesnesis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nosaka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30081">
        <w:rPr>
          <w:rFonts w:ascii="Times New Roman" w:eastAsia="Times New Roman" w:hAnsi="Times New Roman" w:cs="Times New Roman"/>
          <w:sz w:val="26"/>
          <w:szCs w:val="26"/>
          <w:lang w:val="en-US"/>
        </w:rPr>
        <w:t>uz</w:t>
      </w:r>
      <w:proofErr w:type="spellEnd"/>
      <w:r w:rsidR="0013008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130081">
        <w:rPr>
          <w:rFonts w:ascii="Times New Roman" w:eastAsia="Times New Roman" w:hAnsi="Times New Roman" w:cs="Times New Roman"/>
          <w:sz w:val="26"/>
          <w:szCs w:val="26"/>
          <w:lang w:val="en-US"/>
        </w:rPr>
        <w:t>vietas</w:t>
      </w:r>
      <w:proofErr w:type="spellEnd"/>
      <w:r w:rsidR="0013008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vadoties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no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pieteikto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komandu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skaita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ar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nosacījumu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ka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katra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komanda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attiecīgajā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kārtā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iegūst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konkrētu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vietu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Kopvērtējumā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tiek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vērtēta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mazākā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izcīnītā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vietu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summa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divās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kārtās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. Ja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divām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vai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vairāk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komandām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punktu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summa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ir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vienāda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augstāku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vietu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ieņem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komanda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kurai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augstāka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vieta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pēdējā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kārtā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</w:p>
    <w:p w14:paraId="2615FF1A" w14:textId="5A5C4ABA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Lai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uzsāktu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spēli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ir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vajdzīgi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vismaz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5(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pieci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)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spēlētāji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no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katras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komandas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.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Komandas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pieteikumā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šim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turnīram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var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pieteik</w:t>
      </w:r>
      <w:r w:rsidR="00CE7EB3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līdz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10(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desmit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)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spēlētājiem</w:t>
      </w:r>
      <w:proofErr w:type="spellEnd"/>
    </w:p>
    <w:p w14:paraId="34E84F1B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Spēļu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tiesāšanu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pēc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galvenās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tiesneses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norādes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veic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attiecīgajā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brīdī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nespēlējošo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komandu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pārstāvji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14:paraId="4F2F7D4C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en-US"/>
        </w:rPr>
      </w:pPr>
    </w:p>
    <w:p w14:paraId="6BE6B92E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</w:p>
    <w:p w14:paraId="0D5AFB1F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Dalības</w:t>
      </w:r>
      <w:proofErr w:type="spellEnd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maksa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–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Dalība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sacensībās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ir</w:t>
      </w:r>
      <w:proofErr w:type="spellEnd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bez </w:t>
      </w:r>
      <w:proofErr w:type="spellStart"/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maksas</w:t>
      </w:r>
      <w:proofErr w:type="spellEnd"/>
    </w:p>
    <w:p w14:paraId="76608CD4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107A689" w14:textId="77777777" w:rsidR="003E12BE" w:rsidRPr="003E12BE" w:rsidRDefault="003E12BE" w:rsidP="003E12BE">
      <w:pPr>
        <w:tabs>
          <w:tab w:val="left" w:pos="481"/>
        </w:tabs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14:paraId="4D8CC9FC" w14:textId="77777777" w:rsidR="003E12BE" w:rsidRPr="003E12BE" w:rsidRDefault="003E12BE" w:rsidP="003E12BE">
      <w:pPr>
        <w:tabs>
          <w:tab w:val="left" w:pos="481"/>
        </w:tabs>
        <w:suppressAutoHyphens/>
        <w:autoSpaceDN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3E12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Medicīniskais</w:t>
      </w:r>
      <w:r w:rsidRPr="003E12BE">
        <w:rPr>
          <w:rFonts w:ascii="Times New Roman" w:eastAsia="Times New Roman" w:hAnsi="Times New Roman" w:cs="Times New Roman"/>
          <w:b/>
          <w:bCs/>
          <w:color w:val="000000"/>
          <w:spacing w:val="-11"/>
          <w:sz w:val="26"/>
          <w:szCs w:val="26"/>
        </w:rPr>
        <w:t xml:space="preserve"> </w:t>
      </w:r>
      <w:r w:rsidRPr="003E12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nodrošinājums:</w:t>
      </w:r>
    </w:p>
    <w:p w14:paraId="2D2D97E6" w14:textId="77777777" w:rsidR="003E12BE" w:rsidRPr="003E12BE" w:rsidRDefault="003E12BE" w:rsidP="003E12BE">
      <w:pPr>
        <w:tabs>
          <w:tab w:val="left" w:pos="687"/>
        </w:tabs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</w:rPr>
        <w:t>Spēlētāji paši atbild par veselības stāvokļa atbilstību sacensību</w:t>
      </w:r>
      <w:r w:rsidRPr="003E12BE">
        <w:rPr>
          <w:rFonts w:ascii="Times New Roman" w:eastAsia="Times New Roman" w:hAnsi="Times New Roman" w:cs="Times New Roman"/>
          <w:color w:val="000000"/>
          <w:spacing w:val="-22"/>
          <w:sz w:val="26"/>
          <w:szCs w:val="26"/>
        </w:rPr>
        <w:t xml:space="preserve"> </w:t>
      </w: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</w:rPr>
        <w:t>slodzei.</w:t>
      </w:r>
    </w:p>
    <w:p w14:paraId="492913BE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47E73AE9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0CCBE326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Apbalvošana – </w:t>
      </w: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</w:rPr>
        <w:t>Sacensību pirmo trīs vietu ieguvēji tiks apbalvoti ar medaļām un balvām.</w:t>
      </w:r>
    </w:p>
    <w:p w14:paraId="04D5EEDE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E3967C2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14:paraId="1B4E3E4B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E12BE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Izmaiņas Nolikumā</w:t>
      </w:r>
      <w:r w:rsidRPr="003E12B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jebkāda veida izmaiņas no Nolikumā minētā ir iespējamas tikai kopīgi vienojoties organizatoriem un ne mazāk, kā 75% sacensībās startējošo komandu pārstāvjiem.</w:t>
      </w:r>
    </w:p>
    <w:p w14:paraId="23B87B4B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</w:p>
    <w:p w14:paraId="775EC0FD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E12BE">
        <w:rPr>
          <w:rFonts w:ascii="Times New Roman" w:eastAsia="Times New Roman" w:hAnsi="Times New Roman" w:cs="Times New Roman"/>
          <w:sz w:val="24"/>
          <w:szCs w:val="24"/>
        </w:rPr>
        <w:br w:type="page"/>
      </w:r>
      <w:bookmarkStart w:id="1" w:name="_Hlk98171167"/>
      <w:r w:rsidRPr="003E12BE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PIETEIKUMS</w:t>
      </w:r>
    </w:p>
    <w:p w14:paraId="091E9476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53231BB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2BE">
        <w:rPr>
          <w:rFonts w:ascii="Times New Roman" w:eastAsia="Times New Roman" w:hAnsi="Times New Roman" w:cs="Times New Roman"/>
          <w:b/>
          <w:sz w:val="28"/>
          <w:szCs w:val="28"/>
        </w:rPr>
        <w:t>Smiltenes novada čempionātam volejbolā vīriešiem 2022. gadā</w:t>
      </w:r>
    </w:p>
    <w:p w14:paraId="21AABBFC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FA7F80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600"/>
        <w:gridCol w:w="3217"/>
      </w:tblGrid>
      <w:tr w:rsidR="003E12BE" w:rsidRPr="003E12BE" w14:paraId="0A2EED01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19E1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proofErr w:type="spellStart"/>
            <w:r w:rsidRPr="003E12BE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Npk</w:t>
            </w:r>
            <w:proofErr w:type="spellEnd"/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FB868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6EBC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4"/>
                <w:szCs w:val="24"/>
              </w:rPr>
              <w:t xml:space="preserve">Paraksts par to, ka dalībnieks sacensību laikā pats atbild par savu veselības stāvokli. </w:t>
            </w:r>
          </w:p>
        </w:tc>
      </w:tr>
      <w:tr w:rsidR="003E12BE" w:rsidRPr="003E12BE" w14:paraId="7B184BBB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F683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1.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BCD71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53754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64"/>
                <w:szCs w:val="64"/>
              </w:rPr>
            </w:pPr>
          </w:p>
        </w:tc>
      </w:tr>
      <w:tr w:rsidR="003E12BE" w:rsidRPr="003E12BE" w14:paraId="26356B26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4A4E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2.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57877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36E3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64"/>
                <w:szCs w:val="64"/>
              </w:rPr>
            </w:pPr>
          </w:p>
        </w:tc>
      </w:tr>
      <w:tr w:rsidR="003E12BE" w:rsidRPr="003E12BE" w14:paraId="69E184F3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4B9F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3.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0327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DAB2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64"/>
                <w:szCs w:val="64"/>
              </w:rPr>
            </w:pPr>
          </w:p>
        </w:tc>
      </w:tr>
      <w:tr w:rsidR="003E12BE" w:rsidRPr="003E12BE" w14:paraId="7B350924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5784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4.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1261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129F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64"/>
                <w:szCs w:val="64"/>
              </w:rPr>
            </w:pPr>
          </w:p>
        </w:tc>
      </w:tr>
      <w:tr w:rsidR="003E12BE" w:rsidRPr="003E12BE" w14:paraId="1937C3D0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B0CD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5.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77E1E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0FFA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64"/>
                <w:szCs w:val="64"/>
              </w:rPr>
            </w:pPr>
          </w:p>
        </w:tc>
      </w:tr>
      <w:tr w:rsidR="003E12BE" w:rsidRPr="003E12BE" w14:paraId="5575B98F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FBBD0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6.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4C558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3B64F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64"/>
                <w:szCs w:val="64"/>
              </w:rPr>
            </w:pPr>
          </w:p>
        </w:tc>
      </w:tr>
      <w:tr w:rsidR="003E12BE" w:rsidRPr="003E12BE" w14:paraId="11EFE40C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7A05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7.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C7D8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5B86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64"/>
                <w:szCs w:val="64"/>
              </w:rPr>
            </w:pPr>
          </w:p>
        </w:tc>
      </w:tr>
      <w:tr w:rsidR="003E12BE" w:rsidRPr="003E12BE" w14:paraId="71C4C1D2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54F6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8.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2879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19241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64"/>
                <w:szCs w:val="64"/>
              </w:rPr>
            </w:pPr>
          </w:p>
        </w:tc>
      </w:tr>
      <w:tr w:rsidR="003E12BE" w:rsidRPr="003E12BE" w14:paraId="084FF3E7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C7905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9.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85AB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3A439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64"/>
                <w:szCs w:val="64"/>
              </w:rPr>
            </w:pPr>
          </w:p>
        </w:tc>
      </w:tr>
      <w:tr w:rsidR="003E12BE" w:rsidRPr="003E12BE" w14:paraId="732D43FC" w14:textId="77777777" w:rsidTr="001675F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CAC8C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  <w:r w:rsidRPr="003E12BE">
              <w:rPr>
                <w:rFonts w:ascii="Times New Roman" w:eastAsia="Times New Roman" w:hAnsi="Times New Roman" w:cs="Calibri"/>
                <w:b/>
                <w:sz w:val="28"/>
                <w:szCs w:val="28"/>
              </w:rPr>
              <w:t>10.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6993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309D7" w14:textId="77777777" w:rsidR="003E12BE" w:rsidRPr="003E12BE" w:rsidRDefault="003E12BE" w:rsidP="003E12B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Calibri"/>
                <w:b/>
                <w:sz w:val="64"/>
                <w:szCs w:val="64"/>
              </w:rPr>
            </w:pPr>
          </w:p>
        </w:tc>
      </w:tr>
    </w:tbl>
    <w:p w14:paraId="2A96144F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A95D49E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0A9AE6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EE539CD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E12BE">
        <w:rPr>
          <w:rFonts w:ascii="Times New Roman" w:eastAsia="Times New Roman" w:hAnsi="Times New Roman" w:cs="Times New Roman"/>
          <w:sz w:val="26"/>
          <w:szCs w:val="26"/>
        </w:rPr>
        <w:t>Komandas kapteinis</w:t>
      </w:r>
      <w:r w:rsidRPr="003E12BE">
        <w:rPr>
          <w:rFonts w:ascii="Times New Roman" w:eastAsia="Times New Roman" w:hAnsi="Times New Roman" w:cs="Times New Roman"/>
          <w:b/>
          <w:sz w:val="26"/>
          <w:szCs w:val="26"/>
        </w:rPr>
        <w:t xml:space="preserve"> ________________________________</w:t>
      </w:r>
      <w:r w:rsidRPr="003E12BE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</w:t>
      </w:r>
      <w:r w:rsidRPr="003E12BE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________________</w:t>
      </w:r>
    </w:p>
    <w:p w14:paraId="4AE75BEB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</w:rPr>
      </w:pPr>
      <w:r w:rsidRPr="003E12BE">
        <w:rPr>
          <w:rFonts w:ascii="Times New Roman" w:eastAsia="Times New Roman" w:hAnsi="Times New Roman" w:cs="Times New Roman"/>
        </w:rPr>
        <w:t xml:space="preserve">                                               Vārds, uzvārds                                                                Paraksts       </w:t>
      </w:r>
    </w:p>
    <w:p w14:paraId="28BE162C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1F655A9F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ind w:hanging="142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0E5247ED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59E117D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C119957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  <w:r w:rsidRPr="003E12BE">
        <w:rPr>
          <w:rFonts w:ascii="Times New Roman" w:eastAsia="Times New Roman" w:hAnsi="Times New Roman" w:cs="Times New Roman"/>
          <w:sz w:val="24"/>
          <w:szCs w:val="24"/>
          <w:lang w:val="en-US"/>
        </w:rPr>
        <w:br w:type="page"/>
      </w:r>
      <w:bookmarkEnd w:id="1"/>
    </w:p>
    <w:p w14:paraId="6A346988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lv-LV"/>
        </w:rPr>
      </w:pPr>
      <w:r w:rsidRPr="003E12BE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lv-LV"/>
        </w:rPr>
        <w:lastRenderedPageBreak/>
        <w:t>VECĀKU ATĻAUJA PIEDALĪTIES PASĀKUMĀ</w:t>
      </w:r>
      <w:r w:rsidRPr="003E12BE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lv-LV"/>
        </w:rPr>
        <w:br/>
      </w:r>
    </w:p>
    <w:p w14:paraId="77C178D2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lv-LV"/>
        </w:rPr>
      </w:pPr>
    </w:p>
    <w:p w14:paraId="5444F824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lv-LV"/>
        </w:rPr>
      </w:pPr>
    </w:p>
    <w:p w14:paraId="74F04DA0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</w:pP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Es, ________________________________________ (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vecāka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vārds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uzvārds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),</w:t>
      </w: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  <w:t xml:space="preserve">personas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kods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_______________________ 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tālrunis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_______________________ ,</w:t>
      </w: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</w:r>
    </w:p>
    <w:p w14:paraId="41DED714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</w:pP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atļauju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piedalīties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, un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esmu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informēts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(-ta) par to, ka mans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dēls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  <w:t>________________________________________ (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bērna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vārds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uzvārds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),</w:t>
      </w: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  <w:t xml:space="preserve">personas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kods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_______________________ ,</w:t>
      </w: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</w:r>
    </w:p>
    <w:p w14:paraId="1CEE0018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</w:pP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piedalīsies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pasākumā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Smiltenes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novada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čempionātā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volejbolā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vīriešiem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2022</w:t>
      </w: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  <w:t xml:space="preserve">kas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norisināsies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09.04.2022 un 23.04.2022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Smiltenes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sporta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hallē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Gaujas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ielā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1,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Smiltenē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.</w:t>
      </w: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</w:r>
    </w:p>
    <w:p w14:paraId="71866CC9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</w:pP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Apliecinu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, ka mana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bērna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veselības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stāvoklis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ļauj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viņam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startēt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augstāk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minētajās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sacensībās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.</w:t>
      </w: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</w:r>
    </w:p>
    <w:p w14:paraId="4D085394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</w:pP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Piekrītu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, ka mans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bērns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pasākuma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laikā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tiks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fotografēts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un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filmēts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.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Iegūtie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materiāli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, var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tikt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publicēti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un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būs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publiski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pieejami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.</w:t>
      </w: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</w:r>
    </w:p>
    <w:p w14:paraId="537B38A5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</w:pP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Ar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šo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parakstu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apliecinu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, ka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atļauju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piedalīties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un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esmu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iepazinies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(-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usies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)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ar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pasākuma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nolikumu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un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ievērošu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to.</w:t>
      </w: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</w:r>
    </w:p>
    <w:p w14:paraId="3938F0A7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</w:pP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Vecāka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 xml:space="preserve"> 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paraksts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(</w:t>
      </w:r>
      <w:proofErr w:type="spellStart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atšifrējums</w:t>
      </w:r>
      <w:proofErr w:type="spellEnd"/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t>) ______________________ /                           /</w:t>
      </w:r>
      <w:r w:rsidRPr="003E12BE">
        <w:rPr>
          <w:rFonts w:ascii="Times New Roman" w:eastAsia="Times New Roman" w:hAnsi="Times New Roman" w:cs="Times New Roman"/>
          <w:sz w:val="26"/>
          <w:szCs w:val="26"/>
          <w:lang w:val="en-US" w:eastAsia="lv-LV"/>
        </w:rPr>
        <w:br/>
        <w:t>Datums ___________________</w:t>
      </w:r>
    </w:p>
    <w:bookmarkEnd w:id="0"/>
    <w:p w14:paraId="587500EC" w14:textId="77777777" w:rsidR="003E12BE" w:rsidRPr="003E12BE" w:rsidRDefault="003E12BE" w:rsidP="003E12B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lv-LV"/>
        </w:rPr>
      </w:pPr>
    </w:p>
    <w:p w14:paraId="00D39FC9" w14:textId="77777777" w:rsidR="009D2230" w:rsidRDefault="009D2230"/>
    <w:sectPr w:rsidR="009D2230">
      <w:pgSz w:w="11906" w:h="16838"/>
      <w:pgMar w:top="1077" w:right="1077" w:bottom="964" w:left="11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50E6"/>
    <w:multiLevelType w:val="multilevel"/>
    <w:tmpl w:val="95B263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BE"/>
    <w:rsid w:val="00130081"/>
    <w:rsid w:val="00240EF7"/>
    <w:rsid w:val="0024400E"/>
    <w:rsid w:val="003E12BE"/>
    <w:rsid w:val="009D2230"/>
    <w:rsid w:val="00A14D4F"/>
    <w:rsid w:val="00CE7EB3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2E98"/>
  <w15:chartTrackingRefBased/>
  <w15:docId w15:val="{C1BBBD9B-B0D1-48C9-AEC4-10219861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40EF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4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orta.parvalde@smiltenes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2538</Words>
  <Characters>1448</Characters>
  <Application>Microsoft Office Word</Application>
  <DocSecurity>0</DocSecurity>
  <Lines>12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Matiss Mezulis</dc:creator>
  <cp:keywords/>
  <dc:description/>
  <cp:lastModifiedBy>Matiss Mezulis</cp:lastModifiedBy>
  <cp:revision>8</cp:revision>
  <dcterms:created xsi:type="dcterms:W3CDTF">2022-03-14T15:26:00Z</dcterms:created>
  <dcterms:modified xsi:type="dcterms:W3CDTF">2022-03-18T06:02:00Z</dcterms:modified>
</cp:coreProperties>
</file>